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Layout w:type="fixed"/>
        <w:tblLook w:val="0000"/>
      </w:tblPr>
      <w:tblGrid>
        <w:gridCol w:w="1778"/>
        <w:gridCol w:w="13815"/>
      </w:tblGrid>
      <w:tr w:rsidR="009E6F36" w:rsidRPr="00F92117" w:rsidTr="003849AA">
        <w:trPr>
          <w:trHeight w:val="1802"/>
        </w:trPr>
        <w:tc>
          <w:tcPr>
            <w:tcW w:w="1778" w:type="dxa"/>
          </w:tcPr>
          <w:p w:rsidR="009E6F36" w:rsidRPr="00F92117" w:rsidRDefault="009E6F36" w:rsidP="003849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A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object w:dxaOrig="175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61.5pt" o:ole="" fillcolor="window">
                  <v:imagedata r:id="rId6" o:title=""/>
                </v:shape>
                <o:OLEObject Type="Embed" ProgID="PBrush" ShapeID="_x0000_i1025" DrawAspect="Content" ObjectID="_1518254180" r:id="rId7"/>
              </w:object>
            </w:r>
          </w:p>
        </w:tc>
        <w:tc>
          <w:tcPr>
            <w:tcW w:w="13815" w:type="dxa"/>
            <w:vAlign w:val="center"/>
          </w:tcPr>
          <w:p w:rsidR="009E6F36" w:rsidRPr="009059D6" w:rsidRDefault="009E6F36" w:rsidP="003849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r w:rsidRPr="009059D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 xml:space="preserve">ФГБУ «Российский кардиологический научно-производственный комплекс» </w:t>
            </w:r>
          </w:p>
          <w:p w:rsidR="009E6F36" w:rsidRPr="009059D6" w:rsidRDefault="009E6F36" w:rsidP="003849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r w:rsidRPr="009059D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>Минздрава России</w:t>
            </w:r>
          </w:p>
          <w:p w:rsidR="009E6F36" w:rsidRPr="00F92117" w:rsidRDefault="009E6F36" w:rsidP="0038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лицензия на </w:t>
            </w:r>
            <w:proofErr w:type="gramStart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</w:t>
            </w:r>
          </w:p>
          <w:p w:rsidR="009E6F36" w:rsidRPr="00F92117" w:rsidRDefault="009E6F36" w:rsidP="0038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Лицензия на </w:t>
            </w:r>
            <w:proofErr w:type="gramStart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</w:t>
            </w:r>
          </w:p>
          <w:p w:rsidR="009E6F36" w:rsidRPr="00F92117" w:rsidRDefault="009E6F36" w:rsidP="0038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90Л01  №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 Регистрационный номер 0713    Дата выдачи  6 мая  2013 года</w:t>
            </w:r>
          </w:p>
          <w:p w:rsidR="009E6F36" w:rsidRPr="00F92117" w:rsidRDefault="009E6F36" w:rsidP="00384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E6F36" w:rsidRDefault="009E6F36" w:rsidP="009E6F3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Приглашаем врачей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кардиологов, анестезиологов и реаниматологов, терапевтов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</w:p>
    <w:p w:rsidR="009E6F36" w:rsidRDefault="009E6F36" w:rsidP="009E6F3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школы-семинара</w:t>
      </w:r>
    </w:p>
    <w:p w:rsidR="009E6F36" w:rsidRPr="00F92117" w:rsidRDefault="009E6F36" w:rsidP="009E6F3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(тематическое усовершенствование 72 часа)</w:t>
      </w:r>
    </w:p>
    <w:p w:rsidR="009E6F36" w:rsidRDefault="009E6F36" w:rsidP="009E6F3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9E6F36" w:rsidRPr="009E6F36" w:rsidRDefault="009E6F36" w:rsidP="009E6F3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Программа школы-семинара</w:t>
      </w:r>
    </w:p>
    <w:p w:rsidR="009E6F36" w:rsidRDefault="009E6F36" w:rsidP="009E6F3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«Актуальные вопросы </w:t>
      </w:r>
      <w:proofErr w:type="spellStart"/>
      <w:r w:rsidRPr="009E6F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аритмологии</w:t>
      </w:r>
      <w:proofErr w:type="spellEnd"/>
      <w:r w:rsidRPr="009E6F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: механизмы возникновения, вопросы диагностики, </w:t>
      </w:r>
    </w:p>
    <w:p w:rsidR="009E6F36" w:rsidRDefault="009E6F36" w:rsidP="009E6F3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лечения и прогноза нарушений ритма сердца» </w:t>
      </w:r>
    </w:p>
    <w:p w:rsidR="009E6F36" w:rsidRPr="00670365" w:rsidRDefault="009E6F36" w:rsidP="009E6F3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профессор Голицын С.П.</w:t>
      </w:r>
    </w:p>
    <w:p w:rsidR="009E6F36" w:rsidRPr="00F92117" w:rsidRDefault="009E6F36" w:rsidP="009E6F36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Форма цикла очно-заочная </w:t>
      </w:r>
    </w:p>
    <w:p w:rsidR="009E6F36" w:rsidRPr="00F92117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Заочная часть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реферата на любую выбранную тему</w:t>
      </w:r>
      <w:r w:rsidRPr="00F921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по нарушениям ритма сердца и проводимости. </w:t>
      </w:r>
    </w:p>
    <w:p w:rsid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E6F36" w:rsidRPr="00F92117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Очная часть с </w:t>
      </w:r>
      <w:r w:rsidR="006116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14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марта по </w:t>
      </w:r>
      <w:r w:rsidR="006116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18 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марта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года (5 рабочих дней)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9E6F36" w:rsidRPr="00F92117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ардиологии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А.Л.Мясникова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ФГБУ РК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Минздрава России</w:t>
      </w:r>
    </w:p>
    <w:p w:rsidR="009E6F36" w:rsidRPr="00F92117" w:rsidRDefault="009E6F36" w:rsidP="009E6F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читают ведущие научные сотрудники и профессора ФГУ РКНПК. Теоретическая подготовка сочетается с семинарскими (практическими) занятиями.</w:t>
      </w:r>
    </w:p>
    <w:p w:rsid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6F36" w:rsidRPr="00F92117" w:rsidRDefault="009E6F36" w:rsidP="00936F2C">
      <w:pPr>
        <w:tabs>
          <w:tab w:val="left" w:pos="14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Участие платное</w:t>
      </w:r>
      <w:r w:rsidR="007177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="00936F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стоимость обучения слушателя составляет </w:t>
      </w:r>
      <w:r w:rsidR="007177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восемнадцать тысяч рублей)</w:t>
      </w:r>
      <w:r w:rsidRPr="00F921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F36" w:rsidRPr="00F92117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выдается удостоверение о повышение квалификации установленного образца (72 часа).</w:t>
      </w:r>
    </w:p>
    <w:p w:rsid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E6F36" w:rsidRPr="00F92117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Для зачисления на цикл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proofErr w:type="gramStart"/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следующие документы</w:t>
      </w:r>
      <w:proofErr w:type="gramEnd"/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личный листок по учету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с вклеенной фотографией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копии диплома, копия сертификата, трудовой книжки, характеристика с места работы, реферат, копия платежного поручения.</w:t>
      </w:r>
    </w:p>
    <w:p w:rsidR="009E6F36" w:rsidRPr="00F92117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Паспорт, и копия платежного поручения (при безналичной форме оплаты) предъявляются в первый день учебы.</w:t>
      </w:r>
    </w:p>
    <w:p w:rsidR="009E6F36" w:rsidRDefault="003C3706" w:rsidP="009E6F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margin-left:109.75pt;margin-top:22.75pt;width:38.15pt;height:52.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" adj="13797" fillcolor="#4f81bd [3204]" strokecolor="#243f60 [1604]" strokeweight="2pt"/>
        </w:pict>
      </w:r>
      <w:r w:rsidR="009E6F36"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Справки и заявки на обучение</w:t>
      </w:r>
      <w:r w:rsidR="009E6F36"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телефону 8-499-149-02-98, </w:t>
      </w:r>
      <w:r w:rsidR="009E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F36"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тел/факсу 8-495- 414-67-59,</w:t>
      </w:r>
      <w:r w:rsidR="009E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F36"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F36" w:rsidRPr="00F92117">
        <w:rPr>
          <w:rFonts w:ascii="Times New Roman" w:eastAsia="Times New Roman" w:hAnsi="Times New Roman" w:cs="Times New Roman"/>
          <w:lang w:val="en-US" w:eastAsia="ru-RU"/>
        </w:rPr>
        <w:t>e</w:t>
      </w:r>
      <w:r w:rsidR="009E6F36" w:rsidRPr="00670365">
        <w:rPr>
          <w:rFonts w:ascii="Times New Roman" w:eastAsia="Times New Roman" w:hAnsi="Times New Roman" w:cs="Times New Roman"/>
          <w:lang w:eastAsia="ru-RU"/>
        </w:rPr>
        <w:t>-</w:t>
      </w:r>
      <w:r w:rsidR="009E6F36" w:rsidRPr="00F92117">
        <w:rPr>
          <w:rFonts w:ascii="Times New Roman" w:eastAsia="Times New Roman" w:hAnsi="Times New Roman" w:cs="Times New Roman"/>
          <w:lang w:val="en-US" w:eastAsia="ru-RU"/>
        </w:rPr>
        <w:t>mail</w:t>
      </w:r>
      <w:r w:rsidR="009E6F36" w:rsidRPr="0067036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="009E6F36" w:rsidRPr="00F921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oporcnpc</w:t>
        </w:r>
        <w:r w:rsidR="009E6F36" w:rsidRPr="0067036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="009E6F36" w:rsidRPr="00F921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list</w:t>
        </w:r>
        <w:r w:rsidR="009E6F36" w:rsidRPr="0067036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="009E6F36" w:rsidRPr="00F921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r w:rsidR="009E6F36" w:rsidRPr="0067036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</w:hyperlink>
      <w:r w:rsidR="009E6F36" w:rsidRPr="00670365">
        <w:rPr>
          <w:rFonts w:ascii="Times New Roman" w:eastAsia="Times New Roman" w:hAnsi="Times New Roman" w:cs="Times New Roman"/>
          <w:lang w:eastAsia="ru-RU"/>
        </w:rPr>
        <w:br/>
      </w:r>
    </w:p>
    <w:p w:rsidR="009E6F36" w:rsidRDefault="009E6F36" w:rsidP="009E6F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</w:p>
    <w:p w:rsidR="000539B5" w:rsidRPr="00670365" w:rsidRDefault="000539B5" w:rsidP="000539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67036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ПРОГРАММА</w:t>
      </w:r>
    </w:p>
    <w:p w:rsidR="009E6F36" w:rsidRPr="009E6F36" w:rsidRDefault="0061166B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14</w:t>
      </w:r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марта</w:t>
      </w:r>
      <w:proofErr w:type="gramStart"/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,</w:t>
      </w:r>
      <w:proofErr w:type="gramEnd"/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понедельник</w:t>
      </w:r>
      <w:r w:rsidR="009E6F36" w:rsidRPr="009E6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E6F36"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09:00- Регистрация участников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09:30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 школы-семинара</w:t>
      </w:r>
    </w:p>
    <w:p w:rsid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9:45-1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:45</w:t>
      </w:r>
      <w:r w:rsidRPr="009E6F36">
        <w:rPr>
          <w:sz w:val="24"/>
          <w:szCs w:val="24"/>
        </w:rPr>
        <w:t xml:space="preserve">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«Принципиальные представления о нормальной электрофизиологии сердца и механизмы развития аритмий»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академик РАН </w:t>
      </w:r>
      <w:proofErr w:type="spellStart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Розенштраух</w:t>
      </w:r>
      <w:proofErr w:type="spellEnd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Л.В.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10:50-11:50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«Сицилийский Гамбит – новая классификация антиаритмических веществ»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академик РАН </w:t>
      </w:r>
      <w:proofErr w:type="spellStart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Розенштраух</w:t>
      </w:r>
      <w:proofErr w:type="spellEnd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Л.В.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11:</w:t>
      </w:r>
      <w:r w:rsidRPr="009E6F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50</w:t>
      </w:r>
      <w:r w:rsidRPr="009E6F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-12:15  ПЕРЕРЫВ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12:15-14:15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«Клиническая фармакология антиаритмических препаратов»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К.м.н. Нестеренко Л.Ю.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14:20-15:20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«Специальные методы обследования больных с нарушениями ритма и проводимости»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К.м.н. Соколов С.Ф. </w:t>
      </w:r>
    </w:p>
    <w:p w:rsid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15:30-16:30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чреспищеводной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электростимуляции в диагностике нарушений ритма и проводимости сердца»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К.м.н. Заграй А.А.</w:t>
      </w:r>
    </w:p>
    <w:p w:rsid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16:40-17:40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«Синдром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обструктивного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апноэ во время сна. Механизмы возникновения. Клиническое значение.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 </w:t>
      </w:r>
      <w:proofErr w:type="gram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заболеваниями. Принципы лечения»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К.м.н. </w:t>
      </w:r>
      <w:proofErr w:type="spellStart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Галицин</w:t>
      </w:r>
      <w:proofErr w:type="spellEnd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П.В.</w:t>
      </w:r>
    </w:p>
    <w:p w:rsidR="009E6F36" w:rsidRPr="009E6F36" w:rsidRDefault="0061166B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марта</w:t>
      </w:r>
      <w:proofErr w:type="gramStart"/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,</w:t>
      </w:r>
      <w:proofErr w:type="gramEnd"/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вторник.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9:30-10:30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Лекция.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«Желудочковые нарушения ритма сердца: классификация, риск-стратификация». 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К.м.н. Бакалов С.А.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10:40 – 12:40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«Средства антиаритмической терапии в первичной и вторичной профилактике внезапной смерти»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Проф. Голицын С.П.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12:40-13:45  ПЕРЕРЫВ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13:45-14:45 </w:t>
      </w:r>
      <w:r w:rsidRPr="009E6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Лекция </w:t>
      </w:r>
      <w:r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Амиодарон</w:t>
      </w:r>
      <w:proofErr w:type="spellEnd"/>
      <w:r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щитовидная железа»</w:t>
      </w:r>
      <w:r w:rsidRPr="009E6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К.м.н. Бакалов С.А.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14:50-15:50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«Неотложная помощь при нарушениях ритма сердца»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К.м.н. Миронов Н.Ю.</w:t>
      </w:r>
    </w:p>
    <w:p w:rsidR="009E6F36" w:rsidRPr="009E6F36" w:rsidRDefault="009E6F36" w:rsidP="009E6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16:00-17:00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«Профилактика ВСС и лечение ХСН с помощью имплантируемых устройств</w:t>
      </w:r>
      <w:r w:rsidRPr="009E6F36">
        <w:rPr>
          <w:rFonts w:ascii="Courier New" w:eastAsia="Times New Roman" w:hAnsi="Courier New" w:cs="Courier New"/>
          <w:sz w:val="24"/>
          <w:szCs w:val="24"/>
          <w:lang w:eastAsia="ru-RU"/>
        </w:rPr>
        <w:t>»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Проф. </w:t>
      </w:r>
      <w:proofErr w:type="spellStart"/>
      <w:r w:rsidRPr="009E6F36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Неминущий</w:t>
      </w:r>
      <w:proofErr w:type="spellEnd"/>
      <w:r w:rsidRPr="009E6F36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Н.М.</w:t>
      </w:r>
    </w:p>
    <w:p w:rsidR="009E6F36" w:rsidRPr="009E6F36" w:rsidRDefault="0061166B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</w:t>
      </w:r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марта, среда.</w:t>
      </w:r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6F36"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F36" w:rsidRPr="009E6F36" w:rsidRDefault="009E6F36" w:rsidP="009E6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09:30-10:10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«Дифференциальная диагностика пароксизмальных тахикардий с «узкими» комплексами </w:t>
      </w:r>
      <w:r w:rsidRPr="009E6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QRS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К.м.н. </w:t>
      </w:r>
      <w:proofErr w:type="spellStart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Шлевков</w:t>
      </w:r>
      <w:proofErr w:type="spellEnd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Н.Б.</w:t>
      </w:r>
    </w:p>
    <w:p w:rsidR="009E6F36" w:rsidRPr="009E6F36" w:rsidRDefault="009E6F36" w:rsidP="009E6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10:15-11:00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«Дифференциальная диагностика пароксизмальных тахикардий с «широкими» комплексами </w:t>
      </w:r>
      <w:r w:rsidRPr="009E6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QRS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К.м.н. </w:t>
      </w:r>
      <w:proofErr w:type="spellStart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Шлевков</w:t>
      </w:r>
      <w:proofErr w:type="spellEnd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Н.Б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11:10-12:10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«Дифференциальная диагностика обмороков»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Д.м.н. Певзнер А.В.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12:10-12:40 ПЕРЕРЫВ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12:40-13:25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«Ортостатическая гипотония как причина обмороков. Демонстрация клинического случая»»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К.м.н. </w:t>
      </w:r>
      <w:proofErr w:type="spellStart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Кучинская</w:t>
      </w:r>
      <w:proofErr w:type="spellEnd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Е.А.</w:t>
      </w:r>
    </w:p>
    <w:p w:rsid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13:30-14:00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«Проблемы дифференциального диагноза обморока и эпилептического припадка. Демонстрация клинических случаев»»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Д.м.н. Певзнер А.В.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14:05-14:50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«Лечение больных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вазовагальными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обмороками. Место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электрокардиостимуляции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Д.м.н. Певзнер А.В.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15:00-15:45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 «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Радиочастотная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катетерная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аблация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немедикаментозный метод лечения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суправентрикулярных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тахиаритмий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Д.м.н. Майков Е.Б.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15:50-16:50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«Интервенционные методы лечения трепетания и фибрилляции предсердий»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К.м.н. </w:t>
      </w:r>
      <w:proofErr w:type="spellStart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Шлевков</w:t>
      </w:r>
      <w:proofErr w:type="spellEnd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Н.Б.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16:55-17:25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Катетерная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баллонная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криоаблация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фибрилляции предсердий».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Д.м.н. Майков Е.Б.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17:30-18:00</w:t>
      </w:r>
      <w:r w:rsidRPr="009E6F36">
        <w:t xml:space="preserve">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«Место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катетерной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аблации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лечении желудочковых аритмий»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К.м.н. </w:t>
      </w:r>
      <w:proofErr w:type="spellStart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Шлевков</w:t>
      </w:r>
      <w:proofErr w:type="spellEnd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Н.Б.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16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марта, четверг.</w:t>
      </w:r>
      <w:r w:rsidRPr="009E6F3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09:30-11:30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«Мерцательная аритмия: вопросы патогенеза, клиническая значимость, стратегии лечения».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Проф. Голицын С.П.</w:t>
      </w:r>
    </w:p>
    <w:p w:rsidR="009E6F36" w:rsidRDefault="009E6F36" w:rsidP="009E6F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11:40-12:40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 «</w:t>
      </w:r>
      <w:r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Зачем больному с мерцательной аритмией </w:t>
      </w:r>
      <w:proofErr w:type="spellStart"/>
      <w:r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антикоагулянтная</w:t>
      </w:r>
      <w:proofErr w:type="spellEnd"/>
      <w:r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терапия?»  «Профилактика инсульта» 1 часть»  </w:t>
      </w:r>
    </w:p>
    <w:p w:rsidR="009E6F36" w:rsidRPr="009E6F36" w:rsidRDefault="009E6F36" w:rsidP="009E6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Проф. Панченко Е.П.</w:t>
      </w:r>
      <w:r w:rsidRPr="009E6F3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6F36" w:rsidRDefault="00AC30FF" w:rsidP="009E6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12:50-13:5</w:t>
      </w:r>
      <w:r w:rsidR="009E6F36"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 «</w:t>
      </w:r>
      <w:r w:rsidR="009E6F36"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Зачем больному с мерцательной аритмией </w:t>
      </w:r>
      <w:proofErr w:type="spellStart"/>
      <w:r w:rsidR="009E6F36"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антикоагулянтная</w:t>
      </w:r>
      <w:proofErr w:type="spellEnd"/>
      <w:r w:rsidR="009E6F36"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терапия?» </w:t>
      </w:r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9E6F36"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Антитромботическая</w:t>
      </w:r>
      <w:proofErr w:type="spellEnd"/>
      <w:r w:rsidR="009E6F36"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терапия при </w:t>
      </w:r>
      <w:proofErr w:type="spellStart"/>
      <w:r w:rsidR="009E6F36"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кардиоверсии</w:t>
      </w:r>
      <w:proofErr w:type="spellEnd"/>
      <w:r w:rsidR="009E6F36"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 часть»</w:t>
      </w:r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Проф. Панченко Е.П.</w:t>
      </w:r>
    </w:p>
    <w:p w:rsidR="00AC30FF" w:rsidRPr="009E6F36" w:rsidRDefault="00AC30FF" w:rsidP="00AC3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13:50-14:2</w:t>
      </w:r>
      <w:r w:rsidRPr="009E6F3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0 ПЕРЕРЫВ</w:t>
      </w:r>
    </w:p>
    <w:p w:rsidR="00AC30FF" w:rsidRPr="009E6F36" w:rsidRDefault="00AC30FF" w:rsidP="009E6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14:20-15:20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«Медикаментозная кардиоверсия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персистирующей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фибрилляции и трепетания предсердий как альтернатива электрической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кардиоверсии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Д.м.н. Майков Е.Б.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0FF" w:rsidRPr="0047263C" w:rsidRDefault="00AC30FF" w:rsidP="00AC3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63C">
        <w:rPr>
          <w:rFonts w:ascii="Times New Roman" w:eastAsia="Times New Roman" w:hAnsi="Times New Roman" w:cs="Times New Roman"/>
          <w:sz w:val="24"/>
          <w:szCs w:val="24"/>
          <w:lang w:eastAsia="ru-RU"/>
        </w:rPr>
        <w:t>15:30-16: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7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 </w:t>
      </w:r>
      <w:r w:rsidRPr="004726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изменения предсердий при мерцательной аритмии – препятствие на пути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ритму. Можно ли разорвать порочный круг?</w:t>
      </w:r>
      <w:r w:rsidRPr="004726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К.м.н.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Миронова Н.А.</w:t>
      </w:r>
    </w:p>
    <w:p w:rsidR="00AC30FF" w:rsidRPr="000D6E5E" w:rsidRDefault="00AC30FF" w:rsidP="00AC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4636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63657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636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6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</w:t>
      </w:r>
      <w:r w:rsidRPr="0046365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«Нарушения ритма сердца у беременных»</w:t>
      </w:r>
      <w:r w:rsidRPr="005C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К.м.н. Бакалов С.А. </w:t>
      </w:r>
    </w:p>
    <w:p w:rsidR="009E6F36" w:rsidRPr="009E6F36" w:rsidRDefault="0061166B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bookmarkStart w:id="0" w:name="_GoBack"/>
      <w:bookmarkEnd w:id="0"/>
      <w:r w:rsidR="009E6F36" w:rsidRPr="009E6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марта, пятница.</w:t>
      </w:r>
      <w:r w:rsidR="009E6F36" w:rsidRPr="009E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10:00-11:00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«Показания к имплантации ЭКС и выбор оптимального режима постоянной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электрокардиостимуляции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К.м.н. </w:t>
      </w:r>
      <w:proofErr w:type="spellStart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Киктев</w:t>
      </w:r>
      <w:proofErr w:type="spellEnd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В.Г.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11:10-12:10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Неинвазивные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диагностики в выработке показаний к имплантации ЭКС»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К.м.н. Соколов С.Ф.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12:20-13:20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«ЭКГ-проявления нормальной работы ЭКС»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К.м.н.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Малкина Т.А.</w:t>
      </w:r>
    </w:p>
    <w:p w:rsidR="009E6F36" w:rsidRPr="009E6F36" w:rsidRDefault="009E6F36" w:rsidP="009E6F36">
      <w:pPr>
        <w:spacing w:after="0" w:line="240" w:lineRule="auto"/>
        <w:jc w:val="both"/>
        <w:rPr>
          <w:b/>
          <w:sz w:val="16"/>
          <w:szCs w:val="16"/>
        </w:rPr>
      </w:pPr>
      <w:r w:rsidRPr="009E6F3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13:20-13: 50 ПЕРЕРЫВ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13:50-14:50 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«Принципы диагностики нарушения функций ЭКС и их коррекция»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К.м.н. </w:t>
      </w:r>
      <w:proofErr w:type="spellStart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Киктев</w:t>
      </w:r>
      <w:proofErr w:type="spellEnd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В.Г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15:00-16:00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Лекция 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«Электрическая ресинхронизация сердца при сердечной недостаточности»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К.м.н. </w:t>
      </w:r>
      <w:proofErr w:type="spellStart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Киктев</w:t>
      </w:r>
      <w:proofErr w:type="spellEnd"/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В.Г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16:10-17:10</w:t>
      </w: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Круглый стол. Актуальные вопросы диагностики и лечения нарушений ритма сердца.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Участвуют: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Акад. РАН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Розенштраух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проф. Голицын С.П., проф. Панченко Е.П., к.м.н. Соколов С.Ф., к.м.н. Бакалов С.А.,  к.м.н.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Киктев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 д.м.н. Певзнер А.В., д.м.н. Майков Е.Б.,  к.м.н.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Кучинская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к.м.н. Заграй А.А., к.м.н. </w:t>
      </w:r>
      <w:r w:rsidR="00AC30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Н.А.</w:t>
      </w:r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к.м.н. Малкина Т.А., к.м.н. Нестеренко Л.Ю., к.м.н.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Шлевков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к.м.н. </w:t>
      </w:r>
      <w:proofErr w:type="spellStart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Галицин</w:t>
      </w:r>
      <w:proofErr w:type="spellEnd"/>
      <w:r w:rsidRPr="009E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</w:t>
      </w:r>
      <w:r w:rsidR="0090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удостоверений</w:t>
      </w:r>
    </w:p>
    <w:tbl>
      <w:tblPr>
        <w:tblW w:w="0" w:type="auto"/>
        <w:tblLook w:val="0000"/>
      </w:tblPr>
      <w:tblGrid>
        <w:gridCol w:w="7374"/>
      </w:tblGrid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Лекции читают: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 отдела  электрофизиологии сердца, академик РАН </w:t>
            </w:r>
          </w:p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Розенштраух</w:t>
            </w:r>
            <w:proofErr w:type="spellEnd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Леонид Валентинович; </w:t>
            </w:r>
          </w:p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 отдела клинической электрофизиологии, профессор </w:t>
            </w:r>
          </w:p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Голицын Сергей Павлович;</w:t>
            </w:r>
          </w:p>
        </w:tc>
      </w:tr>
      <w:tr w:rsidR="009E6F36" w:rsidRPr="009E6F36" w:rsidTr="003849AA">
        <w:trPr>
          <w:trHeight w:val="570"/>
        </w:trPr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 лаборатории </w:t>
            </w:r>
            <w:proofErr w:type="spellStart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атеротромбоза</w:t>
            </w:r>
            <w:proofErr w:type="spellEnd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профессор </w:t>
            </w:r>
          </w:p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Панченко Елизавета Павловна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Сотрудники отдела клинической электрофизиологии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Заведующий отделением, </w:t>
            </w:r>
          </w:p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к.м.н. Бакалов Сергей Алексеевич;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в.н.с. Соколов Сергей Федорович; 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к.м.н. </w:t>
            </w:r>
            <w:proofErr w:type="spellStart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Киктев</w:t>
            </w:r>
            <w:proofErr w:type="spellEnd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Вячеслав Георгиевич;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д.м.н. Певзнер Александр Викторович;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д.м.н. Майков Евгений Борисович;</w:t>
            </w:r>
          </w:p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к.м.н. </w:t>
            </w:r>
            <w:proofErr w:type="spellStart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Кучинская</w:t>
            </w:r>
            <w:proofErr w:type="spellEnd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Елена Андреевна;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к.м.н. Заграй Алла Александровна;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к.м.н. Малкина Татьяна Анатольевна;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AC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к.м.н. </w:t>
            </w:r>
            <w:r w:rsidR="009D61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Миронова Наталья Александровна</w:t>
            </w: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 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к.м.н. </w:t>
            </w:r>
            <w:proofErr w:type="spellStart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Шлевков</w:t>
            </w:r>
            <w:proofErr w:type="spellEnd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Николай Борисович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к.м.н. Нестеренко Лада Юрьевна</w:t>
            </w:r>
          </w:p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к.м.н. Миронов Николай Юрьевич</w:t>
            </w:r>
          </w:p>
        </w:tc>
      </w:tr>
      <w:tr w:rsidR="009E6F36" w:rsidRPr="009E6F36" w:rsidTr="003849AA">
        <w:tc>
          <w:tcPr>
            <w:tcW w:w="7374" w:type="dxa"/>
          </w:tcPr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Сотрудник отдела системных гипертензий,</w:t>
            </w:r>
          </w:p>
          <w:p w:rsidR="009E6F36" w:rsidRPr="009E6F36" w:rsidRDefault="009E6F36" w:rsidP="003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к.м.н. </w:t>
            </w:r>
            <w:proofErr w:type="spellStart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Галицин</w:t>
            </w:r>
            <w:proofErr w:type="spellEnd"/>
            <w:r w:rsidRPr="009E6F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Павел Васильевич</w:t>
            </w:r>
          </w:p>
        </w:tc>
      </w:tr>
    </w:tbl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E6F36">
        <w:rPr>
          <w:rFonts w:ascii="Times New Roman" w:eastAsia="Times New Roman" w:hAnsi="Times New Roman" w:cs="Times New Roman"/>
          <w:u w:val="single"/>
          <w:lang w:eastAsia="ru-RU"/>
        </w:rPr>
        <w:t xml:space="preserve">Сотрудник кафедры </w:t>
      </w:r>
      <w:proofErr w:type="gramStart"/>
      <w:r w:rsidRPr="009E6F36">
        <w:rPr>
          <w:rFonts w:ascii="Times New Roman" w:eastAsia="Times New Roman" w:hAnsi="Times New Roman" w:cs="Times New Roman"/>
          <w:u w:val="single"/>
          <w:lang w:eastAsia="ru-RU"/>
        </w:rPr>
        <w:t>сердечно-сосудистой</w:t>
      </w:r>
      <w:proofErr w:type="gramEnd"/>
      <w:r w:rsidRPr="009E6F36">
        <w:rPr>
          <w:rFonts w:ascii="Times New Roman" w:eastAsia="Times New Roman" w:hAnsi="Times New Roman" w:cs="Times New Roman"/>
          <w:u w:val="single"/>
          <w:lang w:eastAsia="ru-RU"/>
        </w:rPr>
        <w:t xml:space="preserve"> хирургии 1 МГМУ </w:t>
      </w:r>
    </w:p>
    <w:p w:rsidR="009E6F36" w:rsidRPr="009E6F36" w:rsidRDefault="009E6F36" w:rsidP="009E6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E6F36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 xml:space="preserve"> им. И.М. Сеченова </w:t>
      </w:r>
      <w:r w:rsidRPr="009E6F36">
        <w:rPr>
          <w:rFonts w:ascii="Times New Roman" w:eastAsia="Times New Roman" w:hAnsi="Times New Roman" w:cs="Times New Roman"/>
          <w:lang w:eastAsia="ru-RU"/>
        </w:rPr>
        <w:t xml:space="preserve">проф. </w:t>
      </w:r>
      <w:proofErr w:type="spellStart"/>
      <w:r w:rsidRPr="009E6F36">
        <w:rPr>
          <w:rFonts w:ascii="Times New Roman" w:eastAsia="Times New Roman" w:hAnsi="Times New Roman" w:cs="Times New Roman"/>
          <w:spacing w:val="-20"/>
          <w:lang w:eastAsia="ru-RU"/>
        </w:rPr>
        <w:t>Неминущий</w:t>
      </w:r>
      <w:proofErr w:type="spellEnd"/>
      <w:r w:rsidRPr="009E6F36">
        <w:rPr>
          <w:rFonts w:ascii="Times New Roman" w:eastAsia="Times New Roman" w:hAnsi="Times New Roman" w:cs="Times New Roman"/>
          <w:spacing w:val="-20"/>
          <w:lang w:eastAsia="ru-RU"/>
        </w:rPr>
        <w:t xml:space="preserve"> </w:t>
      </w:r>
      <w:r w:rsidRPr="009E6F36">
        <w:rPr>
          <w:rFonts w:ascii="Times New Roman" w:eastAsia="Times New Roman" w:hAnsi="Times New Roman" w:cs="Times New Roman"/>
          <w:lang w:eastAsia="ru-RU"/>
        </w:rPr>
        <w:t>Николай Михайлович</w:t>
      </w:r>
    </w:p>
    <w:sectPr w:rsidR="009E6F36" w:rsidRPr="009E6F36" w:rsidSect="00936F2C">
      <w:pgSz w:w="16838" w:h="11906" w:orient="landscape"/>
      <w:pgMar w:top="284" w:right="820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20" w:rsidRDefault="009A0820" w:rsidP="009E6F36">
      <w:pPr>
        <w:spacing w:after="0" w:line="240" w:lineRule="auto"/>
      </w:pPr>
      <w:r>
        <w:separator/>
      </w:r>
    </w:p>
  </w:endnote>
  <w:endnote w:type="continuationSeparator" w:id="0">
    <w:p w:rsidR="009A0820" w:rsidRDefault="009A0820" w:rsidP="009E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20" w:rsidRDefault="009A0820" w:rsidP="009E6F36">
      <w:pPr>
        <w:spacing w:after="0" w:line="240" w:lineRule="auto"/>
      </w:pPr>
      <w:r>
        <w:separator/>
      </w:r>
    </w:p>
  </w:footnote>
  <w:footnote w:type="continuationSeparator" w:id="0">
    <w:p w:rsidR="009A0820" w:rsidRDefault="009A0820" w:rsidP="009E6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F36"/>
    <w:rsid w:val="000539B5"/>
    <w:rsid w:val="000C5E3E"/>
    <w:rsid w:val="003C3706"/>
    <w:rsid w:val="00562AAE"/>
    <w:rsid w:val="005722C9"/>
    <w:rsid w:val="0061166B"/>
    <w:rsid w:val="007177AC"/>
    <w:rsid w:val="007418DE"/>
    <w:rsid w:val="00905577"/>
    <w:rsid w:val="00936F2C"/>
    <w:rsid w:val="009A0820"/>
    <w:rsid w:val="009D6122"/>
    <w:rsid w:val="009E6F36"/>
    <w:rsid w:val="00AC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F36"/>
  </w:style>
  <w:style w:type="paragraph" w:styleId="a5">
    <w:name w:val="footer"/>
    <w:basedOn w:val="a"/>
    <w:link w:val="a6"/>
    <w:uiPriority w:val="99"/>
    <w:unhideWhenUsed/>
    <w:rsid w:val="009E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F36"/>
  </w:style>
  <w:style w:type="paragraph" w:styleId="a7">
    <w:name w:val="Balloon Text"/>
    <w:basedOn w:val="a"/>
    <w:link w:val="a8"/>
    <w:uiPriority w:val="99"/>
    <w:semiHidden/>
    <w:unhideWhenUsed/>
    <w:rsid w:val="0071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F36"/>
  </w:style>
  <w:style w:type="paragraph" w:styleId="a5">
    <w:name w:val="footer"/>
    <w:basedOn w:val="a"/>
    <w:link w:val="a6"/>
    <w:uiPriority w:val="99"/>
    <w:unhideWhenUsed/>
    <w:rsid w:val="009E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F36"/>
  </w:style>
  <w:style w:type="paragraph" w:styleId="a7">
    <w:name w:val="Balloon Text"/>
    <w:basedOn w:val="a"/>
    <w:link w:val="a8"/>
    <w:uiPriority w:val="99"/>
    <w:semiHidden/>
    <w:unhideWhenUsed/>
    <w:rsid w:val="0071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rcnpc@list.ru%20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User_2</cp:lastModifiedBy>
  <cp:revision>4</cp:revision>
  <cp:lastPrinted>2015-11-19T13:02:00Z</cp:lastPrinted>
  <dcterms:created xsi:type="dcterms:W3CDTF">2016-02-29T07:56:00Z</dcterms:created>
  <dcterms:modified xsi:type="dcterms:W3CDTF">2016-02-29T08:30:00Z</dcterms:modified>
</cp:coreProperties>
</file>