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66"/>
      </w:tblGrid>
      <w:tr w:rsidR="00825077" w:rsidTr="00825077">
        <w:tc>
          <w:tcPr>
            <w:tcW w:w="1896" w:type="dxa"/>
          </w:tcPr>
          <w:p w:rsidR="00825077" w:rsidRDefault="00825077" w:rsidP="000B43BD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lang w:eastAsia="ru-RU"/>
              </w:rPr>
              <w:drawing>
                <wp:inline distT="0" distB="0" distL="0" distR="0" wp14:anchorId="163A6424" wp14:editId="59206A3B">
                  <wp:extent cx="10668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88" cy="111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</w:tcPr>
          <w:p w:rsidR="00825077" w:rsidRDefault="00825077" w:rsidP="00825077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МОСКОВСКОЕ ГОРОДСКОЕ НАУЧНОЕ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ОБЩЕСТВО КАРДИОЛОГОВ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им.  А.Л. Мясникова</w:t>
            </w:r>
          </w:p>
          <w:p w:rsidR="00825077" w:rsidRPr="0023315B" w:rsidRDefault="00825077" w:rsidP="00825077">
            <w:pPr>
              <w:spacing w:after="0"/>
              <w:ind w:lef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121552,Москва, 3-я Черепковская ул., д. 15а              тел.: </w:t>
            </w:r>
            <w:r w:rsidRPr="0023315B">
              <w:rPr>
                <w:rFonts w:ascii="Arial" w:hAnsi="Arial" w:cs="Arial"/>
                <w:b/>
              </w:rPr>
              <w:t>8(495) 4146133</w:t>
            </w:r>
          </w:p>
          <w:p w:rsidR="00825077" w:rsidRPr="00825077" w:rsidRDefault="00825077" w:rsidP="008250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</w:t>
            </w:r>
            <w:r w:rsidRPr="0023315B">
              <w:rPr>
                <w:rFonts w:ascii="Arial" w:hAnsi="Arial" w:cs="Arial"/>
                <w:b/>
              </w:rPr>
              <w:t>8 (495) 4146838</w:t>
            </w:r>
          </w:p>
        </w:tc>
      </w:tr>
    </w:tbl>
    <w:p w:rsidR="003C5E50" w:rsidRDefault="001677EF">
      <w:pPr>
        <w:pStyle w:val="1"/>
      </w:pPr>
      <w:r>
        <w:t>МГНОК  основано в 1963 году проф. А.Л. Мясниковым</w:t>
      </w:r>
    </w:p>
    <w:p w:rsidR="003C5E50" w:rsidRDefault="001677EF">
      <w:pPr>
        <w:ind w:left="-7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Уважаемый коллега! </w:t>
      </w:r>
    </w:p>
    <w:p w:rsidR="00632902" w:rsidRDefault="001677EF" w:rsidP="006329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Московское городское научное общество кардиологов им. А.Л. М</w:t>
      </w:r>
      <w:r w:rsidR="00611B53">
        <w:rPr>
          <w:rFonts w:ascii="Arial" w:hAnsi="Arial" w:cs="Arial"/>
          <w:sz w:val="24"/>
          <w:szCs w:val="24"/>
        </w:rPr>
        <w:t>ясникова проводит очередное  5</w:t>
      </w:r>
      <w:r w:rsidR="00E4045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-е  заседание в среду, </w:t>
      </w:r>
      <w:r w:rsidR="00E4045D" w:rsidRPr="00E4045D">
        <w:rPr>
          <w:rFonts w:ascii="Arial" w:hAnsi="Arial" w:cs="Arial"/>
          <w:b/>
          <w:sz w:val="24"/>
          <w:szCs w:val="24"/>
        </w:rPr>
        <w:t>18</w:t>
      </w:r>
      <w:r w:rsidR="00AE311C" w:rsidRPr="00E4045D">
        <w:rPr>
          <w:rFonts w:ascii="Arial" w:hAnsi="Arial" w:cs="Arial"/>
          <w:b/>
          <w:sz w:val="24"/>
          <w:szCs w:val="24"/>
        </w:rPr>
        <w:t xml:space="preserve"> </w:t>
      </w:r>
      <w:r w:rsidR="00E4045D" w:rsidRPr="00E4045D">
        <w:rPr>
          <w:rFonts w:ascii="Arial" w:hAnsi="Arial" w:cs="Arial"/>
          <w:b/>
          <w:sz w:val="24"/>
          <w:szCs w:val="24"/>
        </w:rPr>
        <w:t>я</w:t>
      </w:r>
      <w:r w:rsidR="00E4045D">
        <w:rPr>
          <w:rFonts w:ascii="Arial" w:hAnsi="Arial" w:cs="Arial"/>
          <w:b/>
          <w:sz w:val="24"/>
          <w:szCs w:val="24"/>
        </w:rPr>
        <w:t>нва</w:t>
      </w:r>
      <w:r w:rsidR="00825077">
        <w:rPr>
          <w:rFonts w:ascii="Arial" w:hAnsi="Arial" w:cs="Arial"/>
          <w:b/>
          <w:sz w:val="24"/>
          <w:szCs w:val="24"/>
        </w:rPr>
        <w:t>р</w:t>
      </w:r>
      <w:r w:rsidR="00AE311C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2016 года в 17.00</w:t>
      </w:r>
    </w:p>
    <w:p w:rsidR="007C2AD5" w:rsidRPr="007C2AD5" w:rsidRDefault="001677EF" w:rsidP="007C2AD5">
      <w:pPr>
        <w:jc w:val="center"/>
        <w:rPr>
          <w:rFonts w:ascii="Arial" w:eastAsia="Batang" w:hAnsi="Arial" w:cs="Arial"/>
          <w:b/>
          <w:sz w:val="28"/>
          <w:szCs w:val="24"/>
        </w:rPr>
      </w:pPr>
      <w:r w:rsidRPr="007C2AD5">
        <w:rPr>
          <w:rFonts w:ascii="Arial" w:eastAsia="Batang" w:hAnsi="Arial" w:cs="Arial"/>
          <w:b/>
          <w:sz w:val="28"/>
          <w:szCs w:val="24"/>
        </w:rPr>
        <w:t>ПОВЕСТКА ЗАСЕДАНИЯ</w:t>
      </w:r>
    </w:p>
    <w:p w:rsidR="00E4045D" w:rsidRDefault="00E4045D" w:rsidP="007C2AD5">
      <w:pPr>
        <w:jc w:val="center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0"/>
        </w:rPr>
      </w:pPr>
      <w:r w:rsidRPr="00E4045D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0"/>
        </w:rPr>
        <w:t>Новости и достижения в кардиологии 201</w:t>
      </w:r>
      <w:r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0"/>
        </w:rPr>
        <w:t>6</w:t>
      </w:r>
    </w:p>
    <w:p w:rsidR="007C2AD5" w:rsidRPr="00E4045D" w:rsidRDefault="007C2AD5" w:rsidP="007C2AD5">
      <w:pPr>
        <w:jc w:val="center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0"/>
        </w:rPr>
      </w:pPr>
    </w:p>
    <w:p w:rsidR="00E4045D" w:rsidRPr="00E4045D" w:rsidRDefault="00E4045D" w:rsidP="00632902">
      <w:pPr>
        <w:spacing w:after="120" w:line="360" w:lineRule="auto"/>
        <w:jc w:val="center"/>
        <w:rPr>
          <w:rFonts w:ascii="Arial" w:eastAsia="ヒラギノ角ゴ Pro W3" w:hAnsi="Arial" w:cs="Arial"/>
          <w:caps/>
          <w:noProof w:val="0"/>
          <w:color w:val="000000"/>
          <w:kern w:val="1"/>
          <w:sz w:val="28"/>
          <w:szCs w:val="20"/>
        </w:rPr>
      </w:pPr>
      <w:r w:rsidRPr="00E4045D">
        <w:rPr>
          <w:rFonts w:ascii="Arial" w:eastAsia="ヒラギノ角ゴ Pro W3" w:hAnsi="Arial" w:cs="Arial"/>
          <w:caps/>
          <w:noProof w:val="0"/>
          <w:color w:val="000000"/>
          <w:kern w:val="1"/>
          <w:sz w:val="28"/>
          <w:szCs w:val="20"/>
        </w:rPr>
        <w:t>АРТЕРИАЛЬНАЯ ГИПЕРТОНИЯ</w:t>
      </w:r>
    </w:p>
    <w:p w:rsidR="00E4045D" w:rsidRPr="00E4045D" w:rsidRDefault="00E4045D" w:rsidP="00632902">
      <w:pPr>
        <w:spacing w:line="360" w:lineRule="auto"/>
        <w:jc w:val="center"/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</w:pP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>Академик РАН</w:t>
      </w: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 xml:space="preserve"> Чазова И.Е.</w:t>
      </w: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ab/>
      </w: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ab/>
      </w: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>Чл</w:t>
      </w:r>
      <w:r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>ен</w:t>
      </w: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>-корр. РАН</w:t>
      </w: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 xml:space="preserve"> Бойцов С.А.</w:t>
      </w:r>
    </w:p>
    <w:p w:rsidR="00E4045D" w:rsidRPr="00E4045D" w:rsidRDefault="00E4045D" w:rsidP="00632902">
      <w:pPr>
        <w:spacing w:line="360" w:lineRule="auto"/>
        <w:jc w:val="center"/>
        <w:rPr>
          <w:rFonts w:ascii="Arial" w:eastAsia="ヒラギノ角ゴ Pro W3" w:hAnsi="Arial" w:cs="Arial"/>
          <w:caps/>
          <w:noProof w:val="0"/>
          <w:color w:val="000000"/>
          <w:kern w:val="1"/>
          <w:sz w:val="28"/>
          <w:szCs w:val="20"/>
        </w:rPr>
      </w:pPr>
      <w:r w:rsidRPr="00E4045D">
        <w:rPr>
          <w:rFonts w:ascii="Arial" w:eastAsia="ヒラギノ角ゴ Pro W3" w:hAnsi="Arial" w:cs="Arial"/>
          <w:caps/>
          <w:noProof w:val="0"/>
          <w:color w:val="000000"/>
          <w:kern w:val="1"/>
          <w:sz w:val="28"/>
          <w:szCs w:val="20"/>
        </w:rPr>
        <w:t>СЕРДЕЧНАЯ НЕДОСТАТОЧНОСТЬ</w:t>
      </w:r>
    </w:p>
    <w:p w:rsidR="00632902" w:rsidRPr="007C2AD5" w:rsidRDefault="00E4045D" w:rsidP="00632902">
      <w:pPr>
        <w:spacing w:line="360" w:lineRule="auto"/>
        <w:jc w:val="center"/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</w:pP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>Проф. Терещенко С.Н</w:t>
      </w:r>
      <w:r w:rsidRPr="007C2AD5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>.</w:t>
      </w:r>
      <w:r w:rsidRPr="007C2AD5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ab/>
      </w:r>
      <w:r w:rsidR="00632902" w:rsidRPr="007C2AD5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ab/>
      </w:r>
      <w:r w:rsidRPr="00E4045D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 xml:space="preserve">Проф. </w:t>
      </w:r>
      <w:r w:rsidRPr="007C2AD5">
        <w:rPr>
          <w:rFonts w:ascii="Arial" w:eastAsia="ヒラギノ角ゴ Pro W3" w:hAnsi="Arial" w:cs="Arial"/>
          <w:noProof w:val="0"/>
          <w:color w:val="000000"/>
          <w:kern w:val="1"/>
          <w:sz w:val="28"/>
          <w:szCs w:val="20"/>
        </w:rPr>
        <w:t>Агеев Ф.Т.</w:t>
      </w:r>
    </w:p>
    <w:p w:rsidR="00E4045D" w:rsidRPr="00E4045D" w:rsidRDefault="00E4045D" w:rsidP="00632902">
      <w:pPr>
        <w:spacing w:line="360" w:lineRule="auto"/>
        <w:jc w:val="center"/>
        <w:rPr>
          <w:rFonts w:ascii="Arial" w:hAnsi="Arial" w:cs="Arial"/>
          <w:bCs/>
          <w:caps/>
          <w:noProof w:val="0"/>
          <w:color w:val="000000"/>
          <w:sz w:val="28"/>
          <w:szCs w:val="24"/>
          <w:lang w:eastAsia="en-US"/>
        </w:rPr>
      </w:pPr>
      <w:r w:rsidRPr="00E4045D">
        <w:rPr>
          <w:rFonts w:ascii="Arial" w:hAnsi="Arial" w:cs="Arial"/>
          <w:bCs/>
          <w:caps/>
          <w:noProof w:val="0"/>
          <w:sz w:val="28"/>
          <w:szCs w:val="24"/>
          <w:lang w:eastAsia="en-US"/>
        </w:rPr>
        <w:t>ИНТЕРВЕНЦИОННАЯ КАРДИОЛОГИЯ</w:t>
      </w:r>
    </w:p>
    <w:p w:rsidR="00E4045D" w:rsidRPr="00E4045D" w:rsidRDefault="00632902" w:rsidP="00632902">
      <w:pPr>
        <w:spacing w:line="360" w:lineRule="auto"/>
        <w:jc w:val="center"/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</w:pPr>
      <w:r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  <w:t xml:space="preserve">Проф. </w:t>
      </w:r>
      <w:proofErr w:type="spellStart"/>
      <w:r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  <w:t>Абугов</w:t>
      </w:r>
      <w:proofErr w:type="spellEnd"/>
      <w:r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  <w:t xml:space="preserve"> С.А.</w:t>
      </w:r>
      <w:r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  <w:tab/>
      </w:r>
      <w:r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  <w:tab/>
      </w:r>
      <w:r w:rsidR="00E4045D" w:rsidRPr="00E4045D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  <w:t xml:space="preserve">Проф. </w:t>
      </w:r>
      <w:proofErr w:type="spellStart"/>
      <w:r w:rsidR="00E4045D" w:rsidRPr="00E4045D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  <w:t>Самко</w:t>
      </w:r>
      <w:proofErr w:type="spellEnd"/>
      <w:r w:rsidR="00E4045D" w:rsidRPr="00E4045D">
        <w:rPr>
          <w:rFonts w:ascii="Arial" w:eastAsia="ヒラギノ角ゴ Pro W3" w:hAnsi="Arial" w:cs="Arial"/>
          <w:bCs/>
          <w:noProof w:val="0"/>
          <w:color w:val="000000"/>
          <w:kern w:val="1"/>
          <w:sz w:val="28"/>
          <w:szCs w:val="24"/>
        </w:rPr>
        <w:t xml:space="preserve"> А.Н.</w:t>
      </w:r>
    </w:p>
    <w:p w:rsidR="00E4045D" w:rsidRPr="00E4045D" w:rsidRDefault="00E4045D" w:rsidP="00E4045D">
      <w:pPr>
        <w:spacing w:after="0" w:line="240" w:lineRule="auto"/>
        <w:ind w:left="-902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64313C" w:rsidRDefault="007734C2" w:rsidP="007734C2">
      <w:pPr>
        <w:pStyle w:val="11"/>
      </w:pPr>
      <w:r w:rsidRPr="007734C2">
        <w:t>Заседание аккредитовано в системе непрерывного постдипломного образования</w:t>
      </w:r>
    </w:p>
    <w:p w:rsidR="007C2AD5" w:rsidRDefault="007C2AD5" w:rsidP="007734C2">
      <w:pPr>
        <w:pStyle w:val="11"/>
      </w:pPr>
    </w:p>
    <w:p w:rsidR="007C2AD5" w:rsidRPr="007734C2" w:rsidRDefault="007C2AD5" w:rsidP="007734C2">
      <w:pPr>
        <w:pStyle w:val="11"/>
      </w:pPr>
    </w:p>
    <w:p w:rsidR="00E4045D" w:rsidRPr="00E4045D" w:rsidRDefault="00E4045D" w:rsidP="00E4045D">
      <w:pPr>
        <w:pStyle w:val="11"/>
        <w:rPr>
          <w:sz w:val="24"/>
          <w:szCs w:val="24"/>
        </w:rPr>
      </w:pPr>
      <w:r w:rsidRPr="00E4045D">
        <w:rPr>
          <w:sz w:val="24"/>
          <w:szCs w:val="24"/>
        </w:rPr>
        <w:t>В 16.30 состоится очередное ежегодное заседание правления</w:t>
      </w:r>
    </w:p>
    <w:p w:rsidR="0054069B" w:rsidRPr="00E4045D" w:rsidRDefault="00E4045D" w:rsidP="00E4045D">
      <w:pPr>
        <w:pStyle w:val="11"/>
        <w:rPr>
          <w:sz w:val="24"/>
          <w:szCs w:val="24"/>
        </w:rPr>
      </w:pPr>
      <w:r w:rsidRPr="00E4045D">
        <w:rPr>
          <w:sz w:val="24"/>
          <w:szCs w:val="24"/>
        </w:rPr>
        <w:t>МГНОК им. А.Л. Мясникова</w:t>
      </w:r>
    </w:p>
    <w:p w:rsidR="0054069B" w:rsidRDefault="0054069B" w:rsidP="007734C2">
      <w:pPr>
        <w:pStyle w:val="11"/>
        <w:jc w:val="left"/>
        <w:rPr>
          <w:b w:val="0"/>
        </w:rPr>
      </w:pPr>
      <w:bookmarkStart w:id="0" w:name="_GoBack"/>
      <w:bookmarkEnd w:id="0"/>
    </w:p>
    <w:p w:rsidR="0054069B" w:rsidRDefault="0054069B" w:rsidP="007734C2">
      <w:pPr>
        <w:pStyle w:val="11"/>
        <w:jc w:val="left"/>
        <w:rPr>
          <w:b w:val="0"/>
        </w:rPr>
      </w:pPr>
    </w:p>
    <w:p w:rsidR="007F33A3" w:rsidRDefault="007F33A3" w:rsidP="007734C2">
      <w:pPr>
        <w:pStyle w:val="11"/>
        <w:jc w:val="left"/>
        <w:rPr>
          <w:b w:val="0"/>
        </w:rPr>
      </w:pPr>
    </w:p>
    <w:p w:rsidR="007F33A3" w:rsidRPr="007734C2" w:rsidRDefault="007F33A3" w:rsidP="007734C2">
      <w:pPr>
        <w:pStyle w:val="11"/>
        <w:jc w:val="left"/>
        <w:rPr>
          <w:b w:val="0"/>
        </w:rPr>
      </w:pPr>
    </w:p>
    <w:p w:rsidR="003C5E50" w:rsidRPr="007734C2" w:rsidRDefault="001677EF" w:rsidP="007734C2">
      <w:pPr>
        <w:pStyle w:val="11"/>
        <w:jc w:val="left"/>
        <w:rPr>
          <w:b w:val="0"/>
        </w:rPr>
      </w:pPr>
      <w:r w:rsidRPr="007734C2">
        <w:rPr>
          <w:b w:val="0"/>
        </w:rPr>
        <w:t>Заседание состоится в конференц-зале ФГ</w:t>
      </w:r>
      <w:r w:rsidR="006F7111" w:rsidRPr="007734C2">
        <w:rPr>
          <w:b w:val="0"/>
        </w:rPr>
        <w:t>Б</w:t>
      </w:r>
      <w:r w:rsidRPr="007734C2">
        <w:rPr>
          <w:b w:val="0"/>
        </w:rPr>
        <w:t>У ГНИЦ профилактической медицины по адресу: Москва, Петроверигский пер., дом 10, проезд до станции метро «Китай-город»</w:t>
      </w:r>
    </w:p>
    <w:p w:rsidR="003C5E50" w:rsidRPr="007734C2" w:rsidRDefault="001677EF" w:rsidP="007734C2">
      <w:pPr>
        <w:pStyle w:val="11"/>
        <w:jc w:val="left"/>
        <w:rPr>
          <w:b w:val="0"/>
        </w:rPr>
      </w:pPr>
      <w:r w:rsidRPr="007734C2">
        <w:rPr>
          <w:b w:val="0"/>
        </w:rPr>
        <w:t xml:space="preserve">контакты: </w:t>
      </w:r>
      <w:hyperlink r:id="rId7" w:history="1">
        <w:r w:rsidRPr="007734C2">
          <w:rPr>
            <w:b w:val="0"/>
          </w:rPr>
          <w:t>mgnok@mail.ru</w:t>
        </w:r>
      </w:hyperlink>
    </w:p>
    <w:sectPr w:rsidR="003C5E50" w:rsidRPr="007734C2" w:rsidSect="000B43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0B43BD"/>
    <w:rsid w:val="00166D42"/>
    <w:rsid w:val="001677EF"/>
    <w:rsid w:val="0019344E"/>
    <w:rsid w:val="0023315B"/>
    <w:rsid w:val="00275FBD"/>
    <w:rsid w:val="002C7CAC"/>
    <w:rsid w:val="003C5E50"/>
    <w:rsid w:val="004221E9"/>
    <w:rsid w:val="004321C5"/>
    <w:rsid w:val="004E410A"/>
    <w:rsid w:val="0054069B"/>
    <w:rsid w:val="00611B53"/>
    <w:rsid w:val="006268D6"/>
    <w:rsid w:val="00632902"/>
    <w:rsid w:val="0064313C"/>
    <w:rsid w:val="006F7111"/>
    <w:rsid w:val="00726C3A"/>
    <w:rsid w:val="00747052"/>
    <w:rsid w:val="007734C2"/>
    <w:rsid w:val="007C2AD5"/>
    <w:rsid w:val="007E7529"/>
    <w:rsid w:val="007F33A3"/>
    <w:rsid w:val="0081648F"/>
    <w:rsid w:val="00823D7E"/>
    <w:rsid w:val="00825077"/>
    <w:rsid w:val="008B13C0"/>
    <w:rsid w:val="008F6A89"/>
    <w:rsid w:val="00940E48"/>
    <w:rsid w:val="00956FFA"/>
    <w:rsid w:val="00AA133C"/>
    <w:rsid w:val="00AE311C"/>
    <w:rsid w:val="00DD6E34"/>
    <w:rsid w:val="00E4045D"/>
    <w:rsid w:val="00F0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7734C2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7734C2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n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1141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3</cp:revision>
  <cp:lastPrinted>2016-10-19T05:35:00Z</cp:lastPrinted>
  <dcterms:created xsi:type="dcterms:W3CDTF">2016-12-26T10:13:00Z</dcterms:created>
  <dcterms:modified xsi:type="dcterms:W3CDTF">2016-12-26T10:45:00Z</dcterms:modified>
</cp:coreProperties>
</file>