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</w:t>
            </w:r>
            <w:r w:rsidR="000C1B34">
              <w:rPr>
                <w:rFonts w:ascii="Arial" w:hAnsi="Arial" w:cs="Arial"/>
                <w:b/>
              </w:rPr>
              <w:t>612</w:t>
            </w:r>
          </w:p>
          <w:p w:rsidR="00825077" w:rsidRPr="00825077" w:rsidRDefault="00825077" w:rsidP="000C1B3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4225BF" w:rsidRPr="0007513A" w:rsidRDefault="004225BF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8"/>
          <w:lang w:eastAsia="en-US"/>
        </w:rPr>
      </w:pPr>
    </w:p>
    <w:p w:rsidR="004225BF" w:rsidRPr="0007513A" w:rsidRDefault="004225BF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8"/>
          <w:lang w:eastAsia="en-US"/>
        </w:rPr>
      </w:pPr>
    </w:p>
    <w:p w:rsidR="000C1B34" w:rsidRDefault="000C1B34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>Московское городское научное общество кардиологов им. А.Л. М</w:t>
      </w:r>
      <w:r w:rsidR="00B33492">
        <w:rPr>
          <w:rFonts w:ascii="Arial" w:hAnsi="Arial" w:cs="Arial"/>
          <w:bCs/>
          <w:noProof w:val="0"/>
          <w:sz w:val="24"/>
          <w:szCs w:val="24"/>
          <w:lang w:eastAsia="en-US"/>
        </w:rPr>
        <w:t>ясникова проводит очередное  54</w:t>
      </w:r>
      <w:r w:rsidR="0007513A">
        <w:rPr>
          <w:rFonts w:ascii="Arial" w:hAnsi="Arial" w:cs="Arial"/>
          <w:bCs/>
          <w:noProof w:val="0"/>
          <w:sz w:val="24"/>
          <w:szCs w:val="24"/>
          <w:lang w:eastAsia="en-US"/>
        </w:rPr>
        <w:t>8</w:t>
      </w:r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-е  заседание в среду, </w:t>
      </w:r>
      <w:r w:rsidR="0007513A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>17 апреля</w:t>
      </w:r>
      <w:r w:rsidR="009D0E70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 xml:space="preserve"> 2019 года с 17:00 до 19:00</w:t>
      </w:r>
    </w:p>
    <w:p w:rsidR="009D0E70" w:rsidRPr="000C1B34" w:rsidRDefault="009D0E70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1F6187" w:rsidRDefault="000C1B34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1F6187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ПОВЕСТКА ЗАСЕДАНИЯ</w:t>
      </w:r>
    </w:p>
    <w:p w:rsidR="00B33492" w:rsidRDefault="00B33492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EF7DEC" w:rsidRDefault="00B33492" w:rsidP="00EF7DEC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32"/>
          <w:szCs w:val="32"/>
          <w:lang w:eastAsia="en-US"/>
        </w:rPr>
      </w:pPr>
      <w:r w:rsidRPr="00EF7DE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«</w:t>
      </w:r>
      <w:r w:rsidR="0007513A" w:rsidRPr="00EF7DE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Препараты двойного действия в практике врача-кардиолога</w:t>
      </w:r>
      <w:r w:rsidR="001F6187" w:rsidRPr="00EF7DE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»</w:t>
      </w:r>
    </w:p>
    <w:p w:rsidR="00EF7DEC" w:rsidRDefault="00EF7DEC" w:rsidP="001F6187">
      <w:pPr>
        <w:spacing w:after="0" w:line="240" w:lineRule="auto"/>
        <w:rPr>
          <w:rFonts w:ascii="Arial" w:hAnsi="Arial" w:cs="Arial"/>
          <w:bCs/>
          <w:noProof w:val="0"/>
          <w:sz w:val="24"/>
          <w:szCs w:val="24"/>
          <w:lang w:eastAsia="en-US"/>
        </w:rPr>
      </w:pPr>
    </w:p>
    <w:p w:rsidR="000434BA" w:rsidRDefault="00EF7DEC" w:rsidP="00EF7DEC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Доклад </w:t>
      </w:r>
      <w:proofErr w:type="gramStart"/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1: </w:t>
      </w:r>
      <w:r w:rsidR="000434BA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 </w:t>
      </w:r>
      <w:proofErr w:type="gramEnd"/>
      <w:r w:rsidR="000434BA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</w:t>
      </w:r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Доцент</w:t>
      </w:r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кафедры факультетской терапии №1</w:t>
      </w:r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ПМГМУ </w:t>
      </w:r>
      <w:proofErr w:type="spellStart"/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им.И.М.Сеченова</w:t>
      </w:r>
      <w:proofErr w:type="spellEnd"/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, к.м.н. Родионов А.В</w:t>
      </w:r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, аспирант</w:t>
      </w:r>
      <w:r w:rsidR="000434BA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кафедры</w:t>
      </w:r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</w:t>
      </w:r>
      <w:proofErr w:type="spellStart"/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Денека</w:t>
      </w:r>
      <w:proofErr w:type="spellEnd"/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И.Э.: 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 </w:t>
      </w:r>
    </w:p>
    <w:p w:rsidR="00B33492" w:rsidRPr="00EF7DEC" w:rsidRDefault="00EF7DEC" w:rsidP="00EF7DEC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«Особенности лечения артериальной гипертензии у пациентов с метаболическим синдромом</w:t>
      </w:r>
      <w:r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»</w:t>
      </w:r>
    </w:p>
    <w:p w:rsidR="00EF7DEC" w:rsidRPr="00EF7DEC" w:rsidRDefault="00EF7DEC" w:rsidP="00B33492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</w:p>
    <w:p w:rsidR="00EF7DEC" w:rsidRDefault="00EF7DEC" w:rsidP="00B33492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434BA" w:rsidRDefault="00EF7DEC" w:rsidP="00B33492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>
        <w:rPr>
          <w:rFonts w:ascii="Arial" w:hAnsi="Arial" w:cs="Arial"/>
          <w:bCs/>
          <w:noProof w:val="0"/>
          <w:sz w:val="28"/>
          <w:szCs w:val="24"/>
          <w:lang w:eastAsia="en-US"/>
        </w:rPr>
        <w:t>Доклад 2:</w:t>
      </w:r>
      <w:r w:rsidR="00B33492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</w:t>
      </w:r>
      <w:proofErr w:type="spellStart"/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В.н.с</w:t>
      </w:r>
      <w:proofErr w:type="spellEnd"/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., д.м.н. НМИЦ кардиологии </w:t>
      </w:r>
      <w:r w:rsidR="0007513A"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Овчинников А.Г</w:t>
      </w:r>
      <w:r w:rsidR="0007513A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.</w:t>
      </w:r>
      <w:r w:rsidR="00FD381D"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: </w:t>
      </w:r>
    </w:p>
    <w:p w:rsidR="000C1B34" w:rsidRPr="00EF7DEC" w:rsidRDefault="00B33492" w:rsidP="00B33492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>«</w:t>
      </w:r>
      <w:r w:rsidR="0007513A"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Ингибитор </w:t>
      </w:r>
      <w:proofErr w:type="spellStart"/>
      <w:r w:rsidR="0007513A"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натрийзависимого</w:t>
      </w:r>
      <w:proofErr w:type="spellEnd"/>
      <w:r w:rsidR="0007513A"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 переносчика глюкозы 2-го типа в лечении сердечной недостаточности»</w:t>
      </w:r>
    </w:p>
    <w:p w:rsidR="0007513A" w:rsidRDefault="0007513A" w:rsidP="000434BA">
      <w:pPr>
        <w:pStyle w:val="11"/>
        <w:ind w:left="0"/>
        <w:jc w:val="left"/>
      </w:pPr>
    </w:p>
    <w:p w:rsidR="0007513A" w:rsidRDefault="0007513A" w:rsidP="009D0E70">
      <w:pPr>
        <w:pStyle w:val="11"/>
      </w:pPr>
    </w:p>
    <w:p w:rsidR="003C5E50" w:rsidRPr="007734C2" w:rsidRDefault="001677EF" w:rsidP="009D0E70">
      <w:pPr>
        <w:pStyle w:val="11"/>
      </w:pPr>
      <w:r w:rsidRPr="007734C2">
        <w:t>Заседание состоится в конференц-зале ФГ</w:t>
      </w:r>
      <w:r w:rsidR="006F7111" w:rsidRPr="007734C2">
        <w:t>Б</w:t>
      </w:r>
      <w:r w:rsidR="00A402FC">
        <w:t xml:space="preserve">У </w:t>
      </w:r>
      <w:r w:rsidRPr="007734C2">
        <w:t>Н</w:t>
      </w:r>
      <w:r w:rsidR="00A402FC">
        <w:t>М</w:t>
      </w:r>
      <w:r w:rsidRPr="007734C2">
        <w:t>ИЦ профилактической медицины по адресу: Москва, Петроверигский пер., дом 10, проезд до станции метро «Китай-город»</w:t>
      </w:r>
    </w:p>
    <w:p w:rsidR="0007513A" w:rsidRDefault="001677EF" w:rsidP="000434BA">
      <w:pPr>
        <w:pStyle w:val="11"/>
      </w:pPr>
      <w:r w:rsidRPr="007734C2">
        <w:t xml:space="preserve">контакты: </w:t>
      </w:r>
      <w:hyperlink r:id="rId6" w:history="1">
        <w:r w:rsidRPr="007734C2">
          <w:t>mgnok@mail.ru</w:t>
        </w:r>
      </w:hyperlink>
    </w:p>
    <w:p w:rsidR="0007513A" w:rsidRDefault="0007513A" w:rsidP="009D0E70">
      <w:pPr>
        <w:pStyle w:val="11"/>
      </w:pPr>
    </w:p>
    <w:p w:rsidR="000434BA" w:rsidRDefault="000434BA" w:rsidP="009D0E70">
      <w:pPr>
        <w:pStyle w:val="11"/>
      </w:pPr>
    </w:p>
    <w:p w:rsidR="00493DC6" w:rsidRDefault="009D0E70" w:rsidP="009D0E70">
      <w:pPr>
        <w:pStyle w:val="11"/>
      </w:pPr>
      <w:r>
        <w:t>ПРИГЛАШАЮТСЯ ВСЕ ЖЕЛАЮЩИЕ!</w:t>
      </w:r>
    </w:p>
    <w:p w:rsidR="00493DC6" w:rsidRDefault="00493DC6" w:rsidP="009D0E70">
      <w:pPr>
        <w:pStyle w:val="11"/>
      </w:pPr>
    </w:p>
    <w:p w:rsidR="00493DC6" w:rsidRDefault="00493DC6" w:rsidP="009D0E70">
      <w:pPr>
        <w:pStyle w:val="11"/>
      </w:pPr>
    </w:p>
    <w:p w:rsidR="000434BA" w:rsidRPr="007734C2" w:rsidRDefault="000B2E50" w:rsidP="00493DC6">
      <w:pPr>
        <w:pStyle w:val="11"/>
        <w:ind w:left="0"/>
        <w:jc w:val="left"/>
      </w:pPr>
      <w:r>
        <w:t xml:space="preserve">                     </w:t>
      </w:r>
      <w:bookmarkStart w:id="0" w:name="_GoBack"/>
      <w:bookmarkEnd w:id="0"/>
    </w:p>
    <w:sectPr w:rsidR="000434BA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 w15:restartNumberingAfterBreak="0">
    <w:nsid w:val="43A373A7"/>
    <w:multiLevelType w:val="hybridMultilevel"/>
    <w:tmpl w:val="4A24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434BA"/>
    <w:rsid w:val="0007513A"/>
    <w:rsid w:val="000B2E50"/>
    <w:rsid w:val="000B43BD"/>
    <w:rsid w:val="000C1B34"/>
    <w:rsid w:val="000F0620"/>
    <w:rsid w:val="00114993"/>
    <w:rsid w:val="00166D42"/>
    <w:rsid w:val="001677EF"/>
    <w:rsid w:val="0019344E"/>
    <w:rsid w:val="001B3864"/>
    <w:rsid w:val="001F6187"/>
    <w:rsid w:val="0023315B"/>
    <w:rsid w:val="00253DE5"/>
    <w:rsid w:val="002640A5"/>
    <w:rsid w:val="00275FBD"/>
    <w:rsid w:val="0029022C"/>
    <w:rsid w:val="002C7CAC"/>
    <w:rsid w:val="002D4CF9"/>
    <w:rsid w:val="0032430E"/>
    <w:rsid w:val="00372558"/>
    <w:rsid w:val="003C13CF"/>
    <w:rsid w:val="003C5E50"/>
    <w:rsid w:val="003D0F34"/>
    <w:rsid w:val="00415CDF"/>
    <w:rsid w:val="004221E9"/>
    <w:rsid w:val="004225BF"/>
    <w:rsid w:val="004321C5"/>
    <w:rsid w:val="00493DC6"/>
    <w:rsid w:val="004940AF"/>
    <w:rsid w:val="004E410A"/>
    <w:rsid w:val="004F21BF"/>
    <w:rsid w:val="00510B0D"/>
    <w:rsid w:val="0054069B"/>
    <w:rsid w:val="005762E9"/>
    <w:rsid w:val="005B030F"/>
    <w:rsid w:val="005E1B76"/>
    <w:rsid w:val="005E7589"/>
    <w:rsid w:val="006041D0"/>
    <w:rsid w:val="00611B53"/>
    <w:rsid w:val="006268D6"/>
    <w:rsid w:val="00632902"/>
    <w:rsid w:val="0064313C"/>
    <w:rsid w:val="00654553"/>
    <w:rsid w:val="006E47A5"/>
    <w:rsid w:val="006F2DEC"/>
    <w:rsid w:val="006F7111"/>
    <w:rsid w:val="00704213"/>
    <w:rsid w:val="00720BF5"/>
    <w:rsid w:val="00726C3A"/>
    <w:rsid w:val="00746E84"/>
    <w:rsid w:val="00747052"/>
    <w:rsid w:val="00770929"/>
    <w:rsid w:val="007734C2"/>
    <w:rsid w:val="00773FA8"/>
    <w:rsid w:val="007A5755"/>
    <w:rsid w:val="007B76AC"/>
    <w:rsid w:val="007C2AD5"/>
    <w:rsid w:val="007E4865"/>
    <w:rsid w:val="007E7529"/>
    <w:rsid w:val="007F33A3"/>
    <w:rsid w:val="0081648F"/>
    <w:rsid w:val="00823D7E"/>
    <w:rsid w:val="00825077"/>
    <w:rsid w:val="008B13C0"/>
    <w:rsid w:val="008F4633"/>
    <w:rsid w:val="008F6A89"/>
    <w:rsid w:val="00911006"/>
    <w:rsid w:val="009272C3"/>
    <w:rsid w:val="00940E48"/>
    <w:rsid w:val="00956FFA"/>
    <w:rsid w:val="0096686A"/>
    <w:rsid w:val="00993C0A"/>
    <w:rsid w:val="009A71F9"/>
    <w:rsid w:val="009B61E0"/>
    <w:rsid w:val="009C3917"/>
    <w:rsid w:val="009D0E70"/>
    <w:rsid w:val="00A402FC"/>
    <w:rsid w:val="00AA133C"/>
    <w:rsid w:val="00AA759D"/>
    <w:rsid w:val="00AC5F47"/>
    <w:rsid w:val="00AD7426"/>
    <w:rsid w:val="00AE311C"/>
    <w:rsid w:val="00AF307B"/>
    <w:rsid w:val="00B33492"/>
    <w:rsid w:val="00B76165"/>
    <w:rsid w:val="00BC1E13"/>
    <w:rsid w:val="00BE192F"/>
    <w:rsid w:val="00C002BE"/>
    <w:rsid w:val="00C4594C"/>
    <w:rsid w:val="00C612F0"/>
    <w:rsid w:val="00C92A5A"/>
    <w:rsid w:val="00CB1082"/>
    <w:rsid w:val="00D1341F"/>
    <w:rsid w:val="00D80D28"/>
    <w:rsid w:val="00DB4DC3"/>
    <w:rsid w:val="00DD6E34"/>
    <w:rsid w:val="00E21CE2"/>
    <w:rsid w:val="00E4045D"/>
    <w:rsid w:val="00EF7DEC"/>
    <w:rsid w:val="00F04A72"/>
    <w:rsid w:val="00F46244"/>
    <w:rsid w:val="00F476B9"/>
    <w:rsid w:val="00F6043F"/>
    <w:rsid w:val="00FB6547"/>
    <w:rsid w:val="00FD3447"/>
    <w:rsid w:val="00FD381D"/>
    <w:rsid w:val="00FD5C27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C85A7-6F83-46E6-9E34-0B6C196E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9D0E70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n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1196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Владимир Григин</cp:lastModifiedBy>
  <cp:revision>10</cp:revision>
  <cp:lastPrinted>2019-03-19T13:46:00Z</cp:lastPrinted>
  <dcterms:created xsi:type="dcterms:W3CDTF">2019-03-19T13:42:00Z</dcterms:created>
  <dcterms:modified xsi:type="dcterms:W3CDTF">2019-04-05T12:56:00Z</dcterms:modified>
</cp:coreProperties>
</file>